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pos="934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27.03.2025, ГАОУДПО Республики Мордовия</w:t>
        <w:tab/>
        <w:t>79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"МРЦПКСЗ"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8833" w:val="left"/>
        </w:tabs>
        <w:bidi w:val="0"/>
        <w:spacing w:before="0" w:after="320" w:line="240" w:lineRule="auto"/>
        <w:ind w:left="1700" w:right="0" w:firstLine="0"/>
        <w:jc w:val="left"/>
      </w:pPr>
      <w:r>
        <w:rPr>
          <w:color w:val="000000"/>
          <w:spacing w:val="0"/>
          <w:w w:val="100"/>
          <w:position w:val="0"/>
        </w:rPr>
        <w:t>(дата, место проведения заседания)</w:t>
        <w:tab/>
        <w:t>(номер протокола)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ПРОТОКОЛ ЗАСЕДАНИЯ</w:t>
        <w:br/>
        <w:t>АККРЕДИТАЦИОННОЙ ПОДКОМИССИИ</w:t>
        <w:br/>
        <w:t>ПО ИТОГАМ ПРОВЕДЕНИЯ АККРЕДИТАЦИИ СПЕЦИАЛИСТОВ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Заседание аккредитационной подкомиссии по итогам проведения аккредитации специалиста по специальности (должности) : Скорая и неотложная помощь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30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Председательствовал:</w:t>
        <w:tab/>
        <w:t>Н. А. Каптилкина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секретарь: М. Н. Невлютов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Члены подкомиссии: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А. Н. Шульпин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Н. А. Каптилкина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С. Б. Лаврентьева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О. В. Салтыкова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Состав аккредитационной подкомиссии утвержден протоколом заседания аккредитационной комиссии Министерства здравоохранения Российской Федерации от 21.06.2022 №2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Повестка заседания: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О результатах проведения аккредитации специалиста и решениях аккредитационной подкомиссии.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Решение: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По первому вопросу: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Руководствуясь пунктом 115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итогов прохождения аккредитации специалистов, аккредитационная подкомиссия решила:</w:t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Ф.И.О.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Решение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Специальность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Дачаев Магомед-Али Таусович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Скорая и неотложная помощь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Тепайкин Евгений Валерьевич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Скорая и неотложная помощь</w:t>
            </w:r>
          </w:p>
        </w:tc>
      </w:tr>
    </w:tbl>
    <w:p>
      <w:pPr>
        <w:widowControl w:val="0"/>
        <w:spacing w:after="519" w:line="1" w:lineRule="exact"/>
      </w:pPr>
    </w:p>
    <w:tbl>
      <w:tblPr>
        <w:tblOverlap w:val="never"/>
        <w:jc w:val="center"/>
        <w:tblLayout w:type="fixed"/>
      </w:tblPr>
      <w:tblGrid>
        <w:gridCol w:w="3686"/>
        <w:gridCol w:w="1853"/>
        <w:gridCol w:w="5170"/>
      </w:tblGrid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Председатель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Н. А. Каптилкина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Заместители председателя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А. Н. Шульпин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Ответственный секретарь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М. Н. Невлютов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</w:tbl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558" w:right="595" w:bottom="558" w:left="562" w:header="13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3749675</wp:posOffset>
              </wp:positionH>
              <wp:positionV relativeFrom="page">
                <wp:posOffset>10375900</wp:posOffset>
              </wp:positionV>
              <wp:extent cx="39370" cy="10985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5.25pt;margin-top:817.pt;width:3.100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Колонтитул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8">
    <w:name w:val="Основной текст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11">
    <w:name w:val="Основной текст (3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13">
    <w:name w:val="Другое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Колонтитул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auto"/>
      <w:spacing w:after="160"/>
      <w:ind w:left="43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auto"/>
      <w:ind w:left="1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