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292100" distL="365760" distR="363220" simplePos="0" relativeHeight="125829378" behindDoc="0" locked="0" layoutInCell="1" allowOverlap="1">
                <wp:simplePos x="0" y="0"/>
                <wp:positionH relativeFrom="page">
                  <wp:posOffset>6208395</wp:posOffset>
                </wp:positionH>
                <wp:positionV relativeFrom="paragraph">
                  <wp:posOffset>12700</wp:posOffset>
                </wp:positionV>
                <wp:extent cx="265430" cy="17399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6543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136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88.85000000000002pt;margin-top:1.pt;width:20.900000000000002pt;height:13.700000000000001pt;z-index:-125829375;mso-wrap-distance-left:28.800000000000001pt;mso-wrap-distance-right:28.600000000000001pt;mso-wrap-distance-bottom:23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136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347345" distB="0" distL="114300" distR="114300" simplePos="0" relativeHeight="125829380" behindDoc="0" locked="0" layoutInCell="1" allowOverlap="1">
                <wp:simplePos x="0" y="0"/>
                <wp:positionH relativeFrom="page">
                  <wp:posOffset>5956935</wp:posOffset>
                </wp:positionH>
                <wp:positionV relativeFrom="paragraph">
                  <wp:posOffset>360045</wp:posOffset>
                </wp:positionV>
                <wp:extent cx="765810" cy="118745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5810" cy="1187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(номер протокола)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69.05000000000001pt;margin-top:28.350000000000001pt;width:60.300000000000004pt;height:9.3499999999999996pt;z-index:-125829373;mso-wrap-distance-left:9.pt;mso-wrap-distance-top:27.35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</w:rPr>
                        <w:t>(номер протокола)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</w:rPr>
        <w:t>08.04.2025, ГАОУДПО Республики Мордовия 2’МРЦПКСЗ"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(дата, место проведения заседания)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76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</w:rPr>
        <w:t>ПРОТОКОЛ ЗАСЕДАНИЯ</w:t>
        <w:br/>
        <w:t>АККРЕДИТАЦИОННОЙ ПОДКОМИССИИ</w:t>
        <w:br/>
        <w:t>ПО ИТОГАМ ПРОВЕДЕНИЯ АККРЕДИТАЦИИ СПЕЦИАЛИСТОВ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Заседание аккредитационной подкомиссии по итогам проведения аккредитации специалиста по специальности (должности): Лечебное дело (31.02.01)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3154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Председательствовал:</w:t>
        <w:tab/>
        <w:t>Д. М. Катаев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200"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Ответственный секретарь: О. Ф. Ремнева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Члены подкомиссии: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А.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В.Карманов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О. Ф. Ремнева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340"/>
        <w:jc w:val="left"/>
      </w:pPr>
      <w:r>
        <w:rPr>
          <w:color w:val="000000"/>
          <w:spacing w:val="0"/>
          <w:w w:val="100"/>
          <w:position w:val="0"/>
        </w:rPr>
        <w:t>Т.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Г.</w:t>
      </w:r>
      <w:r>
        <w:rPr>
          <w:color w:val="000000"/>
          <w:spacing w:val="0"/>
          <w:w w:val="100"/>
          <w:position w:val="0"/>
          <w:u w:val="single"/>
        </w:rPr>
        <w:t xml:space="preserve"> </w:t>
      </w:r>
      <w:r>
        <w:rPr>
          <w:color w:val="000000"/>
          <w:spacing w:val="0"/>
          <w:w w:val="100"/>
          <w:position w:val="0"/>
        </w:rPr>
        <w:t>Шишуркина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(И.О. Фамилия)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Состав аккредитационной подкомиссии утвержден протоколом заседания аккредитационной комиссии Министерства здравоохранения Российской Федерации от 21.06.2022 №2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Повестка заседания: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1. О результатах проведения аккредитации специалиста и решениях аккредитационной подкомиссии.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Решение: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1. По первому вопросу: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Руководствуясь пунктом 115 Положения об аккредитации специалистов, утвержденного приказом Министерства здравоохранения Российской Федерации от 28 октября 2022 г. № 709н, по результатам рассмотрения итогов прохождения аккредитации специалистов, аккредитационная подкомиссия решила:</w:t>
      </w:r>
    </w:p>
    <w:tbl>
      <w:tblPr>
        <w:tblOverlap w:val="never"/>
        <w:jc w:val="center"/>
        <w:tblLayout w:type="fixed"/>
      </w:tblPr>
      <w:tblGrid>
        <w:gridCol w:w="4547"/>
        <w:gridCol w:w="3172"/>
        <w:gridCol w:w="2592"/>
      </w:tblGrid>
      <w:tr>
        <w:trPr>
          <w:trHeight w:val="320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Ф.И.О.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Решение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Специальность</w:t>
            </w:r>
          </w:p>
        </w:tc>
      </w:tr>
      <w:tr>
        <w:trPr>
          <w:trHeight w:val="634" w:hRule="exact"/>
        </w:trPr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Сиськина Лариса Михайловна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Признать не прошедшим аккредитацию специалиста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1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Лечебное дело (31.02.0</w:t>
            </w:r>
            <w:r>
              <w:rPr>
                <w:color w:val="000000"/>
                <w:spacing w:val="0"/>
                <w:w w:val="100"/>
                <w:position w:val="0"/>
                <w:u w:val="single"/>
              </w:rPr>
              <w:t>1)</w:t>
            </w:r>
          </w:p>
        </w:tc>
      </w:tr>
    </w:tbl>
    <w:p>
      <w:pPr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953" w:right="777" w:bottom="2226" w:left="809" w:header="525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139" w:lineRule="exact"/>
        <w:rPr>
          <w:sz w:val="11"/>
          <w:szCs w:val="11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953" w:right="0" w:bottom="61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9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953" w:right="777" w:bottom="612" w:left="809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3773805</wp:posOffset>
              </wp:positionH>
              <wp:positionV relativeFrom="page">
                <wp:posOffset>10240645</wp:posOffset>
              </wp:positionV>
              <wp:extent cx="41275" cy="11430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41275" cy="11430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z w:val="26"/>
                              <w:szCs w:val="26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297.15000000000003pt;margin-top:806.35000000000002pt;width:3.25pt;height:9.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6"/>
                        <w:szCs w:val="26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6"/>
                        <w:szCs w:val="2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Основной текст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5">
    <w:name w:val="Основной текст (2)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CharStyle7">
    <w:name w:val="Колонтитул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1">
    <w:name w:val="Основной текст (4)_"/>
    <w:basedOn w:val="DefaultParagraphFont"/>
    <w:link w:val="Style1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CharStyle14">
    <w:name w:val="Основной текст (3)_"/>
    <w:basedOn w:val="DefaultParagraphFont"/>
    <w:link w:val="Style13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character" w:customStyle="1" w:styleId="CharStyle16">
    <w:name w:val="Другое_"/>
    <w:basedOn w:val="DefaultParagraphFont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20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4">
    <w:name w:val="Основной текст (2)"/>
    <w:basedOn w:val="Normal"/>
    <w:link w:val="CharStyle5"/>
    <w:pPr>
      <w:widowControl w:val="0"/>
      <w:shd w:val="clear" w:color="auto" w:fill="auto"/>
      <w:spacing w:after="180"/>
      <w:ind w:left="16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paragraph" w:customStyle="1" w:styleId="Style6">
    <w:name w:val="Колонтитул (2)"/>
    <w:basedOn w:val="Normal"/>
    <w:link w:val="CharStyle7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10">
    <w:name w:val="Основной текст (4)"/>
    <w:basedOn w:val="Normal"/>
    <w:link w:val="CharStyle11"/>
    <w:pPr>
      <w:widowControl w:val="0"/>
      <w:shd w:val="clear" w:color="auto" w:fill="auto"/>
      <w:ind w:left="4200"/>
    </w:pPr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13">
    <w:name w:val="Основной текст (3)"/>
    <w:basedOn w:val="Normal"/>
    <w:link w:val="CharStyle14"/>
    <w:pPr>
      <w:widowControl w:val="0"/>
      <w:shd w:val="clear" w:color="auto" w:fill="auto"/>
      <w:spacing w:after="100"/>
      <w:ind w:left="132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shd w:val="clear" w:color="auto" w:fill="auto"/>
    </w:rPr>
  </w:style>
  <w:style w:type="paragraph" w:customStyle="1" w:styleId="Style15">
    <w:name w:val="Другое"/>
    <w:basedOn w:val="Normal"/>
    <w:link w:val="CharStyle16"/>
    <w:pPr>
      <w:widowControl w:val="0"/>
      <w:shd w:val="clear" w:color="auto" w:fill="auto"/>
      <w:spacing w:after="200" w:line="25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