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widowControl w:val="0"/>
        <w:shd w:val="clear" w:color="auto" w:fill="auto"/>
        <w:tabs>
          <w:tab w:pos="9288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28.03.2025, ГАОУДПО Республики Мордовия</w:t>
        <w:tab/>
        <w:t>135</w:t>
      </w:r>
    </w:p>
    <w:p>
      <w:pPr>
        <w:pStyle w:val="Style2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"МРЦПКСЗ"</w:t>
      </w:r>
    </w:p>
    <w:p>
      <w:pPr>
        <w:pStyle w:val="Style7"/>
        <w:keepNext w:val="0"/>
        <w:keepLines w:val="0"/>
        <w:widowControl w:val="0"/>
        <w:shd w:val="clear" w:color="auto" w:fill="auto"/>
        <w:tabs>
          <w:tab w:pos="8852" w:val="left"/>
        </w:tabs>
        <w:bidi w:val="0"/>
        <w:spacing w:before="0" w:after="320" w:line="240" w:lineRule="auto"/>
        <w:ind w:left="1700" w:right="0" w:firstLine="0"/>
        <w:jc w:val="left"/>
      </w:pPr>
      <w:r>
        <w:rPr>
          <w:color w:val="000000"/>
          <w:spacing w:val="0"/>
          <w:w w:val="100"/>
          <w:position w:val="0"/>
        </w:rPr>
        <w:t>(дата, место проведения заседания)</w:t>
        <w:tab/>
        <w:t>(номер протокола)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62" w:lineRule="auto"/>
        <w:ind w:left="0" w:right="0" w:firstLine="0"/>
        <w:jc w:val="center"/>
      </w:pPr>
      <w:r>
        <w:rPr>
          <w:b/>
          <w:bCs/>
          <w:i/>
          <w:iCs/>
          <w:color w:val="000000"/>
          <w:spacing w:val="0"/>
          <w:w w:val="100"/>
          <w:position w:val="0"/>
          <w:sz w:val="24"/>
          <w:szCs w:val="24"/>
        </w:rPr>
        <w:t>ПРОТОКОЛ ЗАСЕДАНИЯ</w:t>
        <w:br/>
        <w:t>АККРЕДИТАЦИОННОЙ ПОДКОМИССИИ</w:t>
        <w:br/>
        <w:t>ПО ИТОГАМ ПРОВЕДЕНИЯ АККРЕДИТАЦИИ СПЕЦИАЛИСТОВ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2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Заседание аккредитационной подкомиссии по итогам проведения аккредитации специалиста по специальности (должности) : Лечебное дело (31.02.01)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3283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Председательствовал:</w:t>
        <w:tab/>
        <w:t>Д. М. Катаев</w:t>
      </w:r>
    </w:p>
    <w:p>
      <w:pPr>
        <w:pStyle w:val="Style7"/>
        <w:keepNext w:val="0"/>
        <w:keepLines w:val="0"/>
        <w:widowControl w:val="0"/>
        <w:pBdr>
          <w:top w:val="single" w:sz="4" w:space="0" w:color="auto"/>
        </w:pBdr>
        <w:shd w:val="clear" w:color="auto" w:fill="auto"/>
        <w:bidi w:val="0"/>
        <w:spacing w:before="0" w:after="0" w:line="240" w:lineRule="auto"/>
        <w:ind w:right="0" w:firstLine="0"/>
        <w:jc w:val="left"/>
      </w:pPr>
      <w:r>
        <w:rPr>
          <w:color w:val="000000"/>
          <w:spacing w:val="0"/>
          <w:w w:val="100"/>
          <w:position w:val="0"/>
        </w:rPr>
        <w:t>(И.О. Фамилия)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Ответственный секретарь: О. Ф. Ремнева</w:t>
      </w:r>
    </w:p>
    <w:p>
      <w:pPr>
        <w:pStyle w:val="Style7"/>
        <w:keepNext w:val="0"/>
        <w:keepLines w:val="0"/>
        <w:widowControl w:val="0"/>
        <w:pBdr>
          <w:top w:val="single" w:sz="4" w:space="0" w:color="auto"/>
        </w:pBdr>
        <w:shd w:val="clear" w:color="auto" w:fill="auto"/>
        <w:bidi w:val="0"/>
        <w:spacing w:before="0" w:after="0" w:line="240" w:lineRule="auto"/>
        <w:ind w:right="0" w:firstLine="0"/>
        <w:jc w:val="left"/>
      </w:pPr>
      <w:r>
        <w:rPr>
          <w:color w:val="000000"/>
          <w:spacing w:val="0"/>
          <w:w w:val="100"/>
          <w:position w:val="0"/>
        </w:rPr>
        <w:t>(И.О. Фамилия)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Члены подкомиссии:</w:t>
      </w:r>
    </w:p>
    <w:p>
      <w:pPr>
        <w:pStyle w:val="Style2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after="0" w:line="240" w:lineRule="auto"/>
        <w:ind w:left="0" w:right="0" w:firstLine="36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А. В. Карманов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right="0" w:firstLine="0"/>
        <w:jc w:val="left"/>
      </w:pPr>
      <w:r>
        <w:rPr>
          <w:color w:val="000000"/>
          <w:spacing w:val="0"/>
          <w:w w:val="100"/>
          <w:position w:val="0"/>
        </w:rPr>
        <w:t>(И.О. Фамилия)</w:t>
      </w:r>
    </w:p>
    <w:p>
      <w:pPr>
        <w:pStyle w:val="Style2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after="0" w:line="240" w:lineRule="auto"/>
        <w:ind w:left="0" w:right="0" w:firstLine="36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О. Ф. Ремнева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right="0" w:firstLine="0"/>
        <w:jc w:val="left"/>
      </w:pPr>
      <w:r>
        <w:rPr>
          <w:color w:val="000000"/>
          <w:spacing w:val="0"/>
          <w:w w:val="100"/>
          <w:position w:val="0"/>
        </w:rPr>
        <w:t>(И.О. Фамилия)</w:t>
      </w:r>
    </w:p>
    <w:p>
      <w:pPr>
        <w:pStyle w:val="Style2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after="0" w:line="240" w:lineRule="auto"/>
        <w:ind w:left="0" w:right="0" w:firstLine="36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Т Г. Шишуркина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right="0" w:firstLine="0"/>
        <w:jc w:val="left"/>
      </w:pPr>
      <w:r>
        <w:rPr>
          <w:color w:val="000000"/>
          <w:spacing w:val="0"/>
          <w:w w:val="100"/>
          <w:position w:val="0"/>
        </w:rPr>
        <w:t>(И.О. Фамилия)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Состав аккредитационной подкомиссии утвержден протоколом заседания аккредитационной комиссии Министерства здравоохранения Российской Федерации от 21.06.2022 №2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z w:val="24"/>
          <w:szCs w:val="24"/>
        </w:rPr>
        <w:t>Повестка заседания: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1. О результатах проведения аккредитации специалиста и решениях аккредитационной подкомиссии.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z w:val="24"/>
          <w:szCs w:val="24"/>
        </w:rPr>
        <w:t>Решение: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1. По первому вопросу: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Руководствуясь пунктом 115 Положения об аккредитации специалистов, утвержденного приказом Министерства здравоохранения Российской Федерации от 28 октября 2022 г. № 709н, по результатам рассмотрения итогов прохождения аккредитации специалистов, аккредитационная подкомиссия решила:</w:t>
      </w:r>
    </w:p>
    <w:tbl>
      <w:tblPr>
        <w:tblOverlap w:val="never"/>
        <w:jc w:val="center"/>
        <w:tblLayout w:type="fixed"/>
      </w:tblPr>
      <w:tblGrid>
        <w:gridCol w:w="4728"/>
        <w:gridCol w:w="3312"/>
        <w:gridCol w:w="2683"/>
      </w:tblGrid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Ф.И.О.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Решение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Специальность</w:t>
            </w:r>
          </w:p>
        </w:tc>
      </w:tr>
      <w:tr>
        <w:trPr>
          <w:trHeight w:val="619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Тужилкин Алексей Евгеньевич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Признать прошедшим аккредитацию специалиста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Лечебное дело (31.02.01)</w:t>
            </w:r>
          </w:p>
        </w:tc>
      </w:tr>
    </w:tbl>
    <w:p>
      <w:pPr>
        <w:widowControl w:val="0"/>
        <w:spacing w:after="519" w:line="1" w:lineRule="exact"/>
      </w:pPr>
    </w:p>
    <w:tbl>
      <w:tblPr>
        <w:tblOverlap w:val="never"/>
        <w:jc w:val="center"/>
        <w:tblLayout w:type="fixed"/>
      </w:tblPr>
      <w:tblGrid>
        <w:gridCol w:w="3691"/>
        <w:gridCol w:w="1843"/>
        <w:gridCol w:w="5174"/>
      </w:tblGrid>
      <w:tr>
        <w:trPr>
          <w:trHeight w:val="283" w:hRule="exact"/>
        </w:trPr>
        <w:tc>
          <w:tcPr>
            <w:vMerge w:val="restart"/>
            <w:tcBorders/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Председатель</w:t>
            </w:r>
          </w:p>
        </w:tc>
        <w:tc>
          <w:tcPr>
            <w:gridSpan w:val="2"/>
            <w:tcBorders/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Д. М. Катаев</w:t>
            </w:r>
          </w:p>
        </w:tc>
      </w:tr>
      <w:tr>
        <w:trPr>
          <w:trHeight w:val="216" w:hRule="exact"/>
        </w:trPr>
        <w:tc>
          <w:tcPr>
            <w:vMerge/>
            <w:tcBorders/>
            <w:shd w:val="clear" w:color="auto" w:fill="FFFFFF"/>
            <w:vAlign w:val="top"/>
          </w:tcPr>
          <w:p>
            <w:pPr/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</w:rPr>
              <w:t>(подпись)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34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</w:rPr>
              <w:t>(И.О. Фамилия)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Заместители председателя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А. В. Карманов</w:t>
            </w:r>
          </w:p>
        </w:tc>
      </w:tr>
      <w:tr>
        <w:trPr>
          <w:trHeight w:val="216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</w:rPr>
              <w:t>(подпись)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34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</w:rPr>
              <w:t>(И.О. Фамилия)</w:t>
            </w:r>
          </w:p>
        </w:tc>
      </w:tr>
      <w:tr>
        <w:trPr>
          <w:trHeight w:val="312" w:hRule="exact"/>
        </w:trPr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Ответственный секретарь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О. Ф. Ремнева</w:t>
            </w:r>
          </w:p>
        </w:tc>
      </w:tr>
    </w:tbl>
    <w:p>
      <w:pPr>
        <w:pStyle w:val="Style14"/>
        <w:keepNext w:val="0"/>
        <w:keepLines w:val="0"/>
        <w:widowControl w:val="0"/>
        <w:shd w:val="clear" w:color="auto" w:fill="auto"/>
        <w:tabs>
          <w:tab w:pos="7867" w:val="left"/>
        </w:tabs>
        <w:bidi w:val="0"/>
        <w:spacing w:before="0" w:after="0" w:line="240" w:lineRule="auto"/>
        <w:ind w:left="4286" w:right="0" w:firstLine="0"/>
        <w:jc w:val="left"/>
      </w:pPr>
      <w:r>
        <w:rPr>
          <w:color w:val="000000"/>
          <w:spacing w:val="0"/>
          <w:w w:val="100"/>
          <w:position w:val="0"/>
        </w:rPr>
        <w:t>(подпись)</w:t>
        <w:tab/>
        <w:t>(И.О. Фамилия)</w:t>
      </w:r>
    </w:p>
    <w:sectPr>
      <w:footerReference w:type="default" r:id="rId5"/>
      <w:footnotePr>
        <w:pos w:val="pageBottom"/>
        <w:numFmt w:val="decimal"/>
        <w:numRestart w:val="continuous"/>
      </w:footnotePr>
      <w:pgSz w:w="11900" w:h="16840"/>
      <w:pgMar w:top="558" w:right="595" w:bottom="558" w:left="562" w:header="130" w:footer="3" w:gutter="0"/>
      <w:pgNumType w:start="1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3749675</wp:posOffset>
              </wp:positionH>
              <wp:positionV relativeFrom="page">
                <wp:posOffset>10375900</wp:posOffset>
              </wp:positionV>
              <wp:extent cx="39370" cy="109855"/>
              <wp:wrapNone/>
              <wp:docPr id="1" name="Shape 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39370" cy="10985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</w:rPr>
                            <w:t>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95.25pt;margin-top:817.pt;width:3.1000000000000001pt;height:8.6500000000000004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</w:rPr>
  </w:style>
  <w:style w:type="character" w:default="1" w:styleId="DefaultParagraphFont">
    <w:name w:val="Default Paragraph Font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</w:rPr>
  </w:style>
  <w:style w:type="character" w:customStyle="1" w:styleId="CharStyle3">
    <w:name w:val="Основной текст_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CharStyle5">
    <w:name w:val="Колонтитул (2)_"/>
    <w:basedOn w:val="DefaultParagraphFont"/>
    <w:link w:val="Styl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CharStyle8">
    <w:name w:val="Основной текст (2)_"/>
    <w:basedOn w:val="DefaultParagraphFont"/>
    <w:link w:val="Style7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  <w:shd w:val="clear" w:color="auto" w:fill="auto"/>
    </w:rPr>
  </w:style>
  <w:style w:type="character" w:customStyle="1" w:styleId="CharStyle11">
    <w:name w:val="Основной текст (3)_"/>
    <w:basedOn w:val="DefaultParagraphFont"/>
    <w:link w:val="Style1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character" w:customStyle="1" w:styleId="CharStyle13">
    <w:name w:val="Другое_"/>
    <w:basedOn w:val="DefaultParagraphFont"/>
    <w:link w:val="Style12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CharStyle15">
    <w:name w:val="Подпись к таблице_"/>
    <w:basedOn w:val="DefaultParagraphFont"/>
    <w:link w:val="Style14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  <w:shd w:val="clear" w:color="auto" w:fill="auto"/>
    </w:rPr>
  </w:style>
  <w:style w:type="paragraph" w:customStyle="1" w:styleId="Style2">
    <w:name w:val="Основной текст"/>
    <w:basedOn w:val="Normal"/>
    <w:link w:val="CharStyle3"/>
    <w:pPr>
      <w:widowControl w:val="0"/>
      <w:shd w:val="clear" w:color="auto" w:fill="auto"/>
      <w:spacing w:after="200"/>
    </w:pPr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Style4">
    <w:name w:val="Колонтитул (2)"/>
    <w:basedOn w:val="Normal"/>
    <w:link w:val="CharStyle5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Style7">
    <w:name w:val="Основной текст (2)"/>
    <w:basedOn w:val="Normal"/>
    <w:link w:val="CharStyle8"/>
    <w:pPr>
      <w:widowControl w:val="0"/>
      <w:shd w:val="clear" w:color="auto" w:fill="auto"/>
      <w:spacing w:after="160"/>
      <w:ind w:left="436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  <w:shd w:val="clear" w:color="auto" w:fill="auto"/>
    </w:rPr>
  </w:style>
  <w:style w:type="paragraph" w:customStyle="1" w:styleId="Style10">
    <w:name w:val="Основной текст (3)"/>
    <w:basedOn w:val="Normal"/>
    <w:link w:val="CharStyle11"/>
    <w:pPr>
      <w:widowControl w:val="0"/>
      <w:shd w:val="clear" w:color="auto" w:fill="auto"/>
      <w:spacing w:after="100"/>
      <w:ind w:left="138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paragraph" w:customStyle="1" w:styleId="Style12">
    <w:name w:val="Другое"/>
    <w:basedOn w:val="Normal"/>
    <w:link w:val="CharStyle13"/>
    <w:pPr>
      <w:widowControl w:val="0"/>
      <w:shd w:val="clear" w:color="auto" w:fill="auto"/>
      <w:spacing w:after="200"/>
    </w:pPr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Style14">
    <w:name w:val="Подпись к таблице"/>
    <w:basedOn w:val="Normal"/>
    <w:link w:val="CharStyle15"/>
    <w:pPr>
      <w:widowControl w:val="0"/>
      <w:shd w:val="clear" w:color="auto" w:fill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  <w:shd w:val="clear" w:color="auto" w:fill="auto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</file>