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6312535</wp:posOffset>
                </wp:positionH>
                <wp:positionV relativeFrom="paragraph">
                  <wp:posOffset>12700</wp:posOffset>
                </wp:positionV>
                <wp:extent cx="191770" cy="21971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1770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30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97.05000000000001pt;margin-top:1.pt;width:15.1pt;height:17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30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28.07.2026, ГАОУДПО Республики Мордовия "МРЦПКСЗ"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8895" w:val="left"/>
        </w:tabs>
        <w:bidi w:val="0"/>
        <w:spacing w:before="0" w:after="340" w:line="240" w:lineRule="auto"/>
        <w:ind w:left="1700" w:right="0" w:firstLine="0"/>
        <w:jc w:val="left"/>
      </w:pPr>
      <w:r>
        <w:rPr>
          <w:rStyle w:val="CharStyle5"/>
        </w:rPr>
        <w:t>(дата, место проведения заседания)</w:t>
        <w:tab/>
        <w:t>(номер протокола)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ПРОТОКОЛ ЗАСЕДАНИЯ</w:t>
        <w:br/>
        <w:t>АККРЕДИТАЦИОННОЙ ПОДКОМИССИИ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ПО ИТОГАМ ПРОВЕДЕНИЯ АККРЕДИТАЦИИ СПЕЦИАЛИСТОВ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3"/>
        </w:rPr>
        <w:t>Заседание аккредитационной подкомиссии по итогам проведения аккредитации специалиста по специальности (должности) : Физиотерапия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30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Председательствовал:</w:t>
        <w:tab/>
        <w:t>Е. Н. Андреева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360" w:right="0" w:firstLine="0"/>
        <w:jc w:val="left"/>
      </w:pPr>
      <w:r>
        <w:rPr>
          <w:rStyle w:val="CharStyle5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Заместитель председателя: Е. С. Качанова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360" w:right="0" w:firstLine="0"/>
        <w:jc w:val="left"/>
      </w:pPr>
      <w:r>
        <w:rPr>
          <w:rStyle w:val="CharStyle5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Ответственный секретарь: Н. Е. Шекунова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360" w:right="0" w:firstLine="0"/>
        <w:jc w:val="left"/>
      </w:pPr>
      <w:r>
        <w:rPr>
          <w:rStyle w:val="CharStyle5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Члены подкомиссии: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Е. Н. Андреева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Н. Е. Шекунова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Состав аккредитационной подкомиссии утвержден протоколом заседания аккредитационной комиссии Министерства здравоохранения Российской Федерации от 03.06.2025 №2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Повестка заседания: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О результатах проведения аккредитации специалиста и решениях аккредитационной подкомиссии.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Решение: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По первому вопросу: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Руководствуясь пунктом 115 Положения об аккредитации специалистов, утвержденного приказом Министерства здравоохранения Российской Федерации от 28 октября 2022 г. № 709н, по результатам рассмотрения итогов прохождения аккредитации специалистов, аккредитационная подкомиссия решила:</w:t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Решение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Специальность</w:t>
            </w: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Иванова Лариса Николаевна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Физиотерапия</w:t>
            </w:r>
          </w:p>
        </w:tc>
      </w:tr>
    </w:tbl>
    <w:p>
      <w:pPr>
        <w:widowControl w:val="0"/>
        <w:spacing w:after="51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3686"/>
        <w:gridCol w:w="1862"/>
        <w:gridCol w:w="5155"/>
      </w:tblGrid>
      <w:tr>
        <w:trPr>
          <w:trHeight w:val="283" w:hRule="exact"/>
        </w:trPr>
        <w:tc>
          <w:tcPr>
            <w:vMerge w:val="restart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Председатель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Е. Н. Андреева</w:t>
            </w:r>
          </w:p>
        </w:tc>
      </w:tr>
      <w:tr>
        <w:trPr>
          <w:trHeight w:val="216" w:hRule="exact"/>
        </w:trPr>
        <w:tc>
          <w:tcPr>
            <w:vMerge/>
            <w:tcBorders/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Заместители председателя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Е. С. Качанова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Ответственный секретарь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Н. Е. Шекунова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Члены комиссии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Е. Н. Андреева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>Н. Е. Шекунова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4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3100070</wp:posOffset>
                </wp:positionH>
                <wp:positionV relativeFrom="paragraph">
                  <wp:posOffset>12700</wp:posOffset>
                </wp:positionV>
                <wp:extent cx="423545" cy="130810"/>
                <wp:wrapSquare wrapText="righ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3545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244.09999999999999pt;margin-top:1.pt;width:33.35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</w:rPr>
                        <w:t>(подпись)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harStyle5"/>
        </w:rPr>
        <w:t>(И.О. Фамилия)</w:t>
      </w:r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494" w:right="600" w:bottom="536" w:left="562" w:header="66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3749675</wp:posOffset>
              </wp:positionH>
              <wp:positionV relativeFrom="page">
                <wp:posOffset>10416540</wp:posOffset>
              </wp:positionV>
              <wp:extent cx="42545" cy="109855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7"/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295.25pt;margin-top:820.20000000000005pt;width:3.350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7"/>
                          <w:rFonts w:ascii="Arial" w:eastAsia="Arial" w:hAnsi="Arial" w:cs="Arial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Основной текст (2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7">
    <w:name w:val="Колонтитул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Основной текст (2)"/>
    <w:basedOn w:val="Normal"/>
    <w:link w:val="CharStyle5"/>
    <w:pPr>
      <w:widowControl w:val="0"/>
      <w:shd w:val="clear" w:color="auto" w:fill="auto"/>
      <w:spacing w:after="200"/>
      <w:ind w:left="355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6">
    <w:name w:val="Колонтитул (2)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auto"/>
      <w:spacing w:after="100"/>
      <w:ind w:left="13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