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6309995</wp:posOffset>
                </wp:positionH>
                <wp:positionV relativeFrom="paragraph">
                  <wp:posOffset>12700</wp:posOffset>
                </wp:positionV>
                <wp:extent cx="194945" cy="219710"/>
                <wp:wrapSquare wrapText="lef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94945" cy="2197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3"/>
                              </w:rPr>
                              <w:t>90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96.85000000000002pt;margin-top:1.pt;width:15.35pt;height:17.30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3"/>
                        </w:rPr>
                        <w:t>90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CharStyle3"/>
        </w:rPr>
        <w:t>10.04.2026, ГАОУДПО Республики Мордовия "МРЦПКСЗ"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8842" w:val="left"/>
        </w:tabs>
        <w:bidi w:val="0"/>
        <w:spacing w:before="0" w:after="340" w:line="240" w:lineRule="auto"/>
        <w:ind w:left="1700" w:right="0" w:firstLine="0"/>
        <w:jc w:val="left"/>
      </w:pPr>
      <w:r>
        <w:rPr>
          <w:rStyle w:val="CharStyle5"/>
        </w:rPr>
        <w:t>(дата, место проведения заседания)</w:t>
        <w:tab/>
        <w:t>(номер протокола)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3"/>
          <w:b/>
          <w:bCs/>
          <w:i/>
          <w:iCs/>
        </w:rPr>
        <w:t>ПРОТОКОЛ ЗАСЕДАНИЯ</w:t>
        <w:br/>
        <w:t>АККРЕДИТАЦИОННОЙ ПОДКОМИССИИ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center"/>
      </w:pPr>
      <w:r>
        <w:rPr>
          <w:rStyle w:val="CharStyle3"/>
          <w:b/>
          <w:bCs/>
          <w:i/>
          <w:iCs/>
        </w:rPr>
        <w:t>ПО ИТОГАМ ПРОВЕДЕНИЯ АККРЕДИТАЦИИ СПЕЦИАЛИСТОВ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left"/>
      </w:pPr>
      <w:r>
        <w:rPr>
          <w:rStyle w:val="CharStyle3"/>
        </w:rPr>
        <w:t>Заседание аккредитационной подкомиссии по итогам проведения аккредитации специалиста по специальности (должности) : Сестринское дело (34.02.01)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29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Председательствовал:</w:t>
        <w:tab/>
        <w:t>О. В. Альмяшева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4360" w:right="0" w:firstLine="0"/>
        <w:jc w:val="left"/>
      </w:pPr>
      <w:r>
        <w:rPr>
          <w:rStyle w:val="CharStyle5"/>
        </w:rPr>
        <w:t>(И.О. Фамилия)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Заместитель председателя: С. Е. Костина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4360" w:right="0" w:firstLine="0"/>
        <w:jc w:val="left"/>
      </w:pPr>
      <w:r>
        <w:rPr>
          <w:rStyle w:val="CharStyle5"/>
        </w:rPr>
        <w:t>(И.О. Фамилия)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Ответственный секретарь: М. А. Лапшина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4360" w:right="0" w:firstLine="0"/>
        <w:jc w:val="left"/>
      </w:pPr>
      <w:r>
        <w:rPr>
          <w:rStyle w:val="CharStyle5"/>
        </w:rPr>
        <w:t>(И.О. Фамилия)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</w:pPr>
      <w:r>
        <w:rPr>
          <w:rStyle w:val="CharStyle3"/>
        </w:rPr>
        <w:t>Состав аккредитационной подкомиссии утвержден протоколом заседания аккредитационной комиссии Министерства здравоохранения Российской Федерации от 03.06.2025 №2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center"/>
      </w:pPr>
      <w:r>
        <w:rPr>
          <w:rStyle w:val="CharStyle3"/>
        </w:rPr>
        <w:t>Повестка заседания: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</w:pPr>
      <w:r>
        <w:rPr>
          <w:rStyle w:val="CharStyle3"/>
        </w:rPr>
        <w:t>1. О результатах проведения аккредитации специалиста и решениях аккредитационной подкомиссии.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center"/>
      </w:pPr>
      <w:r>
        <w:rPr>
          <w:rStyle w:val="CharStyle3"/>
        </w:rPr>
        <w:t>Решение: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</w:pPr>
      <w:r>
        <w:rPr>
          <w:rStyle w:val="CharStyle3"/>
        </w:rPr>
        <w:t>1. По первому вопросу: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</w:pPr>
      <w:r>
        <w:rPr>
          <w:rStyle w:val="CharStyle3"/>
        </w:rPr>
        <w:t>Руководствуясь пунктом 115 Положения об аккредитации специалистов, утвержденного приказом Министерства здравоохранения Российской Федерации от 28 октября 2022 г. № 709н, по результатам рассмотрения итогов прохождения аккредитации специалистов, аккредитационная подкомиссия решила:</w:t>
      </w:r>
    </w:p>
    <w:tbl>
      <w:tblPr>
        <w:tblOverlap w:val="never"/>
        <w:jc w:val="center"/>
        <w:tblLayout w:type="fixed"/>
      </w:tblPr>
      <w:tblGrid>
        <w:gridCol w:w="4728"/>
        <w:gridCol w:w="3312"/>
        <w:gridCol w:w="2688"/>
      </w:tblGrid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</w:rPr>
              <w:t>Ф.И.О.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</w:rPr>
              <w:t>Решение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11"/>
              </w:rPr>
              <w:t>Специальность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Байдин Денис Алексеевич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Признать прошедшим аккредитацию специалиста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Сестринское дело (34.02.01)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Березина Ирина Николаевна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Признать прошедшим аккредитацию специалиста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Сестринское дело (34.02.01)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Богдановский Даниил Валентинович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Признать прошедшим аккредитацию специалиста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Сестринское дело (34.02.01)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Васильев Алексей Дмитриевич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Признать прошедшим аккредитацию специалиста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Сестринское дело (34.02.01)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Дорофеев Дмитрий Сергеевич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Признать прошедшим аккредитацию специалиста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Сестринское дело (34.02.01)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Еделькина Мария Викторовна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Признать прошедшим аккредитацию специалиста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Сестринское дело (34.02.01)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Ермолаева Ольга Александровна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Признать прошедшим аккредитацию специалиста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Сестринское дело (34.02.01)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Жучкова Татьяна Ивановна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Признать прошедшим аккредитацию специалиста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Сестринское дело (34.02.01)</w:t>
            </w:r>
          </w:p>
        </w:tc>
      </w:tr>
      <w:tr>
        <w:trPr>
          <w:trHeight w:val="60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Казеева Галина Юрьевна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Признать прошедшим аккредитацию специалиста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Сестринское дело (34.02.01)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4728"/>
        <w:gridCol w:w="3312"/>
        <w:gridCol w:w="2688"/>
      </w:tblGrid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Кочеткова Нина Александровна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Признать прошедшим аккредитацию специалиста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Сестринское дело (34.02.01)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Кузикова Екатерина Идрисовна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Признать прошедшим аккредитацию специалиста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Сестринское дело (34.02.01)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Куркина Ирина Владимировна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Признать прошедшим аккредитацию специалиста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Сестринское дело (34.02.01)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Липайкин Иван Владимирович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Признать прошедшим аккредитацию специалиста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Сестринское дело (34.02.01)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Напалкова Галина Алексеевна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Признать прошедшим аккредитацию специалиста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Сестринское дело (34.02.01)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Панишева Елена Ивановна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Признать прошедшим аккредитацию специалиста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Сестринское дело (34.02.01)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Порошина Злата Павловна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Признать прошедшим аккредитацию специалиста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Сестринское дело (34.02.01)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Самылина Светлана Владимировна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Признать прошедшим аккредитацию специалиста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Сестринское дело (34.02.01)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Солдатова Полина Александровна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Признать прошедшим аккредитацию специалиста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Сестринское дело (34.02.01)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Солович Галина Александровна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Признать прошедшим аккредитацию специалиста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Сестринское дело (34.02.01)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Суняйкина Екатерина Сергеевна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Признать прошедшим аккредитацию специалиста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Сестринское дело (34.02.01)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Тикунова Татьяна Александровна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Признать прошедшим аккредитацию специалиста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Сестринское дело (34.02.01)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Учеватов Дмитрий Алексеевич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Признать прошедшим аккредитацию специалиста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Сестринское дело (34.02.01)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Хамидуллина Зульфия Рясимовна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Признать прошедшим аккредитацию специалиста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Сестринское дело (34.02.01)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Чибиркин Дмитрий Васильевич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Признать прошедшим аккредитацию специалиста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Сестринское дело (34.02.01)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Щукина Оксана Александровна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Признать прошедшим аккредитацию специалиста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Сестринское дело (34.02.01)</w:t>
            </w:r>
          </w:p>
        </w:tc>
      </w:tr>
      <w:tr>
        <w:trPr>
          <w:trHeight w:val="61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Юнаева Анастасия Дмитриевна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Признать прошедшим аккредитацию специалиста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Сестринское дело (34.02.01)</w:t>
            </w:r>
          </w:p>
        </w:tc>
      </w:tr>
    </w:tbl>
    <w:p>
      <w:pPr>
        <w:widowControl w:val="0"/>
        <w:spacing w:after="47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4283075</wp:posOffset>
                </wp:positionH>
                <wp:positionV relativeFrom="paragraph">
                  <wp:posOffset>12700</wp:posOffset>
                </wp:positionV>
                <wp:extent cx="1764665" cy="993775"/>
                <wp:wrapSquare wrapText="lef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64665" cy="9937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О. В. Альмяшева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rStyle w:val="CharStyle5"/>
                              </w:rPr>
                              <w:t>(И.О. Фамилия)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С. Е. Костина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rStyle w:val="CharStyle5"/>
                              </w:rPr>
                              <w:t>(И.О. Фамилия)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М. А. Лапшина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rStyle w:val="CharStyle5"/>
                              </w:rPr>
                              <w:t>(И.О. Фамилия)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37.25pt;margin-top:1.pt;width:138.95000000000002pt;height:78.25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О. В. Альмяшева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rStyle w:val="CharStyle5"/>
                        </w:rPr>
                        <w:t>(И.О. Фамилия)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С. Е. Костина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rStyle w:val="CharStyle5"/>
                        </w:rPr>
                        <w:t>(И.О. Фамилия)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М. А. Лапшина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rStyle w:val="CharStyle5"/>
                        </w:rPr>
                        <w:t>(И.О. Фамилия)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CharStyle3"/>
        </w:rPr>
        <w:t>Председатель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</w:pPr>
      <w:r>
        <w:rPr>
          <w:rStyle w:val="CharStyle5"/>
        </w:rPr>
        <w:t>(подпись)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Заместители председателя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</w:pPr>
      <w:r>
        <w:rPr>
          <w:rStyle w:val="CharStyle5"/>
        </w:rPr>
        <w:t>(подпись)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Ответственный секретарь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</w:pPr>
      <w:r>
        <w:rPr>
          <w:rStyle w:val="CharStyle5"/>
        </w:rPr>
        <w:t>(подпись)</w:t>
      </w:r>
    </w:p>
    <w:sectPr>
      <w:footerReference w:type="default" r:id="rId5"/>
      <w:footnotePr>
        <w:pos w:val="pageBottom"/>
        <w:numFmt w:val="decimal"/>
        <w:numRestart w:val="continuous"/>
      </w:footnotePr>
      <w:pgSz w:w="11900" w:h="16840"/>
      <w:pgMar w:top="537" w:right="610" w:bottom="579" w:left="562" w:header="109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3749675</wp:posOffset>
              </wp:positionH>
              <wp:positionV relativeFrom="page">
                <wp:posOffset>10388600</wp:posOffset>
              </wp:positionV>
              <wp:extent cx="42545" cy="109855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2545" cy="1098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fldSimple w:instr=" PAGE \* MERGEFORMAT ">
                            <w:r>
                              <w:rPr>
                                <w:rStyle w:val="CharStyle7"/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295.25pt;margin-top:818.pt;width:3.3500000000000001pt;height:8.65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fldSimple w:instr=" PAGE \* MERGEFORMAT ">
                      <w:r>
                        <w:rPr>
                          <w:rStyle w:val="CharStyle7"/>
                          <w:rFonts w:ascii="Arial" w:eastAsia="Arial" w:hAnsi="Arial" w:cs="Arial"/>
                          <w:sz w:val="24"/>
                          <w:szCs w:val="24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/>
    </w:rPr>
  </w:style>
  <w:style w:type="character" w:customStyle="1" w:styleId="CharStyle3">
    <w:name w:val="Основной текст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CharStyle5">
    <w:name w:val="Основной текст (2)_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7">
    <w:name w:val="Колонтитул (2)_"/>
    <w:basedOn w:val="DefaultParagraphFont"/>
    <w:link w:val="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1">
    <w:name w:val="Другое_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Style2">
    <w:name w:val="Основной текст"/>
    <w:basedOn w:val="Normal"/>
    <w:link w:val="CharStyle3"/>
    <w:pPr>
      <w:widowControl w:val="0"/>
      <w:shd w:val="clear" w:color="auto" w:fill="auto"/>
      <w:spacing w:after="110"/>
    </w:pPr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Style4">
    <w:name w:val="Основной текст (2)"/>
    <w:basedOn w:val="Normal"/>
    <w:link w:val="CharStyle5"/>
    <w:pPr>
      <w:widowControl w:val="0"/>
      <w:shd w:val="clear" w:color="auto" w:fill="auto"/>
      <w:ind w:left="43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Style6">
    <w:name w:val="Колонтитул (2)"/>
    <w:basedOn w:val="Normal"/>
    <w:link w:val="CharStyle7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0">
    <w:name w:val="Другое"/>
    <w:basedOn w:val="Normal"/>
    <w:link w:val="CharStyle11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